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ab/>
        <w:t xml:space="preserve">   </w:t>
      </w:r>
    </w:p>
    <w:p w:rsidR="00000000" w:rsidDel="00000000" w:rsidP="00000000" w:rsidRDefault="00000000" w:rsidRPr="00000000" w14:paraId="00000002">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Mock Examinations 2024/2025</w:t>
      </w:r>
    </w:p>
    <w:p w:rsidR="00000000" w:rsidDel="00000000" w:rsidP="00000000" w:rsidRDefault="00000000" w:rsidRPr="00000000" w14:paraId="00000005">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This letter confirms details and arrangements for HPH mock examinations and contains important information which students and parents/guardians need to be aware of.</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Holmleigh Park High School conducts </w:t>
      </w:r>
      <w:r w:rsidDel="00000000" w:rsidR="00000000" w:rsidRPr="00000000">
        <w:rPr>
          <w:rFonts w:ascii="Arial" w:cs="Arial" w:eastAsia="Arial" w:hAnsi="Arial"/>
          <w:b w:val="1"/>
          <w:sz w:val="20"/>
          <w:szCs w:val="20"/>
          <w:u w:val="single"/>
          <w:rtl w:val="0"/>
        </w:rPr>
        <w:t xml:space="preserve">ALL</w:t>
      </w:r>
      <w:r w:rsidDel="00000000" w:rsidR="00000000" w:rsidRPr="00000000">
        <w:rPr>
          <w:rFonts w:ascii="Arial" w:cs="Arial" w:eastAsia="Arial" w:hAnsi="Arial"/>
          <w:b w:val="1"/>
          <w:sz w:val="20"/>
          <w:szCs w:val="20"/>
          <w:rtl w:val="0"/>
        </w:rPr>
        <w:t xml:space="preserve"> exams to JCQ standards.</w:t>
      </w:r>
    </w:p>
    <w:p w:rsidR="00000000" w:rsidDel="00000000" w:rsidP="00000000" w:rsidRDefault="00000000" w:rsidRPr="00000000" w14:paraId="000000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exam boards have issued ‘Warning to Candidates’ and ‘Information to Candidates’ notices, which all candidates should read to familiarise themselves with the rules and regulations required of them.  </w:t>
      </w:r>
    </w:p>
    <w:p w:rsidR="00000000" w:rsidDel="00000000" w:rsidP="00000000" w:rsidRDefault="00000000" w:rsidRPr="00000000" w14:paraId="0000000C">
      <w:pPr>
        <w:rPr>
          <w:rFonts w:ascii="Arial" w:cs="Arial" w:eastAsia="Arial" w:hAnsi="Arial"/>
          <w:b w:val="1"/>
          <w:color w:val="2f5496"/>
          <w:sz w:val="20"/>
          <w:szCs w:val="20"/>
        </w:rPr>
      </w:pPr>
      <w:r w:rsidDel="00000000" w:rsidR="00000000" w:rsidRPr="00000000">
        <w:rPr>
          <w:rFonts w:ascii="Arial" w:cs="Arial" w:eastAsia="Arial" w:hAnsi="Arial"/>
          <w:b w:val="1"/>
          <w:sz w:val="20"/>
          <w:szCs w:val="20"/>
          <w:rtl w:val="0"/>
        </w:rPr>
        <w:t xml:space="preserve">These are displayed outside the Main Hall and can be viewed under the Information Menu on our website at </w:t>
      </w:r>
      <w:r w:rsidDel="00000000" w:rsidR="00000000" w:rsidRPr="00000000">
        <w:rPr>
          <w:rFonts w:ascii="Arial" w:cs="Arial" w:eastAsia="Arial" w:hAnsi="Arial"/>
          <w:b w:val="1"/>
          <w:color w:val="2f5496"/>
          <w:sz w:val="20"/>
          <w:szCs w:val="20"/>
          <w:rtl w:val="0"/>
        </w:rPr>
        <w:t xml:space="preserve">www.hphigh.co.uk/curric/examinations</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It is important that students look at the Timetable displayed on the Exams Information Board in the Foyer and opposite the Exams Office on a regular basis throughout the exam period for any changes. All rooms will be stated on individual timetables.</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Please be aware that no bags or personal belongings, except for necessary equipment, will be allowed inside the exam room and will be left outside of the room or in a separate room.  There is CCTV operating within the school, however we suggest that no valuable items be brought in on the day of an exam. Blazer pockets must also be empty of all items.</w:t>
      </w:r>
    </w:p>
    <w:p w:rsidR="00000000" w:rsidDel="00000000" w:rsidP="00000000" w:rsidRDefault="00000000" w:rsidRPr="00000000" w14:paraId="00000011">
      <w:pPr>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Exam start times will be clearly shown on each student’s exam timetable. </w:t>
      </w:r>
    </w:p>
    <w:p w:rsidR="00000000" w:rsidDel="00000000" w:rsidP="00000000" w:rsidRDefault="00000000" w:rsidRPr="00000000" w14:paraId="00000013">
      <w:pPr>
        <w:ind w:left="36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Illness/Absence</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Please be aware for year 11 students we have the same expectations during mocks as we do during their final summer exams - therefore:</w:t>
      </w:r>
    </w:p>
    <w:p w:rsidR="00000000" w:rsidDel="00000000" w:rsidP="00000000" w:rsidRDefault="00000000" w:rsidRPr="00000000" w14:paraId="00000017">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Students who are unwell and cannot attend an examination should telephone the school on 01452 301381 and leave a message with details of the absence for the immediate attention of the Exams Office. This should be in extenuating circumstances only! For example: hospitalisation or death of a close family relative.</w:t>
      </w:r>
    </w:p>
    <w:p w:rsidR="00000000" w:rsidDel="00000000" w:rsidP="00000000" w:rsidRDefault="00000000" w:rsidRPr="00000000" w14:paraId="00000019">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If you arrive after the exam has finished or if you arrive more than 10 minutes late you will be marked as absent. </w:t>
      </w:r>
      <w:r w:rsidDel="00000000" w:rsidR="00000000" w:rsidRPr="00000000">
        <w:rPr>
          <w:rFonts w:ascii="Arial" w:cs="Arial" w:eastAsia="Arial" w:hAnsi="Arial"/>
          <w:sz w:val="20"/>
          <w:szCs w:val="20"/>
          <w:u w:val="single"/>
          <w:rtl w:val="0"/>
        </w:rPr>
        <w:t xml:space="preserve">There will be NO opportunity to catch up and missed exams will be marked as a fail. </w:t>
      </w:r>
    </w:p>
    <w:p w:rsidR="00000000" w:rsidDel="00000000" w:rsidP="00000000" w:rsidRDefault="00000000" w:rsidRPr="00000000" w14:paraId="0000001B">
      <w:pPr>
        <w:spacing w:after="0" w:line="24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Reminder to all Students:</w:t>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Study your exam timetable carefully and note the dates and times of all your examinations (am or pm?)</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All individual student timetables can be accessed via The Student Portal and My Child at School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14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days prior to their first exam. These will also be updated with any changes regularly.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correct Holmleigh Park uniform must be worn throughout the exam season.</w:t>
      </w:r>
    </w:p>
    <w:p w:rsidR="00000000" w:rsidDel="00000000" w:rsidP="00000000" w:rsidRDefault="00000000" w:rsidRPr="00000000" w14:paraId="00000023">
      <w:pPr>
        <w:ind w:left="36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Ensure you have the necessary equipment </w:t>
      </w:r>
      <w:r w:rsidDel="00000000" w:rsidR="00000000" w:rsidRPr="00000000">
        <w:rPr>
          <w:rFonts w:ascii="Arial" w:cs="Arial" w:eastAsia="Arial" w:hAnsi="Arial"/>
          <w:b w:val="1"/>
          <w:color w:val="ff0000"/>
          <w:sz w:val="20"/>
          <w:szCs w:val="20"/>
          <w:u w:val="single"/>
          <w:rtl w:val="0"/>
        </w:rPr>
        <w:t xml:space="preserve">BLACK</w:t>
      </w:r>
      <w:r w:rsidDel="00000000" w:rsidR="00000000" w:rsidRPr="00000000">
        <w:rPr>
          <w:rFonts w:ascii="Arial" w:cs="Arial" w:eastAsia="Arial" w:hAnsi="Arial"/>
          <w:b w:val="1"/>
          <w:color w:val="ff0000"/>
          <w:sz w:val="20"/>
          <w:szCs w:val="20"/>
          <w:rtl w:val="0"/>
        </w:rPr>
        <w:t xml:space="preserve"> ballpoint pens ONLY</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ff0000"/>
          <w:sz w:val="20"/>
          <w:szCs w:val="20"/>
          <w:rtl w:val="0"/>
        </w:rPr>
        <w:t xml:space="preserve">(No gel pens allowed)</w:t>
      </w:r>
      <w:r w:rsidDel="00000000" w:rsidR="00000000" w:rsidRPr="00000000">
        <w:rPr>
          <w:rFonts w:ascii="Arial" w:cs="Arial" w:eastAsia="Arial" w:hAnsi="Arial"/>
          <w:sz w:val="20"/>
          <w:szCs w:val="20"/>
          <w:rtl w:val="0"/>
        </w:rPr>
        <w:t xml:space="preserve">, pencil, ruler, rubber, calculator (if permitted) etc. Students can purchase stationery from school if needed.</w:t>
      </w:r>
    </w:p>
    <w:p w:rsidR="00000000" w:rsidDel="00000000" w:rsidP="00000000" w:rsidRDefault="00000000" w:rsidRPr="00000000" w14:paraId="00000025">
      <w:pPr>
        <w:ind w:left="36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Any </w:t>
      </w:r>
      <w:r w:rsidDel="00000000" w:rsidR="00000000" w:rsidRPr="00000000">
        <w:rPr>
          <w:rFonts w:ascii="Arial" w:cs="Arial" w:eastAsia="Arial" w:hAnsi="Arial"/>
          <w:b w:val="1"/>
          <w:color w:val="ff0000"/>
          <w:sz w:val="20"/>
          <w:szCs w:val="20"/>
          <w:u w:val="single"/>
          <w:rtl w:val="0"/>
        </w:rPr>
        <w:t xml:space="preserve">pencil cases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taken into the exam room </w:t>
      </w:r>
      <w:r w:rsidDel="00000000" w:rsidR="00000000" w:rsidRPr="00000000">
        <w:rPr>
          <w:rFonts w:ascii="Arial" w:cs="Arial" w:eastAsia="Arial" w:hAnsi="Arial"/>
          <w:b w:val="1"/>
          <w:color w:val="ff0000"/>
          <w:sz w:val="20"/>
          <w:szCs w:val="20"/>
          <w:u w:val="single"/>
          <w:rtl w:val="0"/>
        </w:rPr>
        <w:t xml:space="preserve">must be clear and see-through</w:t>
      </w:r>
      <w:r w:rsidDel="00000000" w:rsidR="00000000" w:rsidRPr="00000000">
        <w:rPr>
          <w:rFonts w:ascii="Arial" w:cs="Arial" w:eastAsia="Arial" w:hAnsi="Arial"/>
          <w:sz w:val="20"/>
          <w:szCs w:val="20"/>
          <w:rtl w:val="0"/>
        </w:rPr>
        <w:t xml:space="preserve">. Available to buy from school.</w:t>
      </w:r>
    </w:p>
    <w:p w:rsidR="00000000" w:rsidDel="00000000" w:rsidP="00000000" w:rsidRDefault="00000000" w:rsidRPr="00000000" w14:paraId="00000027">
      <w:pPr>
        <w:ind w:left="36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b w:val="1"/>
          <w:color w:val="ff0000"/>
          <w:sz w:val="20"/>
          <w:szCs w:val="20"/>
          <w:rtl w:val="0"/>
        </w:rPr>
        <w:t xml:space="preserve">Transparent bottles containing water (with all labels removed</w:t>
      </w:r>
      <w:r w:rsidDel="00000000" w:rsidR="00000000" w:rsidRPr="00000000">
        <w:rPr>
          <w:rFonts w:ascii="Arial" w:cs="Arial" w:eastAsia="Arial" w:hAnsi="Arial"/>
          <w:sz w:val="20"/>
          <w:szCs w:val="20"/>
          <w:rtl w:val="0"/>
        </w:rPr>
        <w:t xml:space="preserve">) are permitted for hydration purposes. No cans / fizzy drinks allowed.</w:t>
      </w:r>
    </w:p>
    <w:p w:rsidR="00000000" w:rsidDel="00000000" w:rsidP="00000000" w:rsidRDefault="00000000" w:rsidRPr="00000000" w14:paraId="00000029">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b w:val="1"/>
          <w:color w:val="ff0000"/>
          <w:sz w:val="20"/>
          <w:szCs w:val="20"/>
          <w:rtl w:val="0"/>
        </w:rPr>
        <w:t xml:space="preserve">Mobile phones / Watches / MP3/4 players / iPods / Other electronic devices </w:t>
      </w:r>
      <w:r w:rsidDel="00000000" w:rsidR="00000000" w:rsidRPr="00000000">
        <w:rPr>
          <w:rFonts w:ascii="Arial" w:cs="Arial" w:eastAsia="Arial" w:hAnsi="Arial"/>
          <w:b w:val="1"/>
          <w:color w:val="ff0000"/>
          <w:sz w:val="20"/>
          <w:szCs w:val="20"/>
          <w:u w:val="single"/>
          <w:rtl w:val="0"/>
        </w:rPr>
        <w:t xml:space="preserve">must not be brought into the exam room.</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b w:val="1"/>
          <w:sz w:val="20"/>
          <w:szCs w:val="20"/>
          <w:rtl w:val="0"/>
        </w:rPr>
        <w:t xml:space="preserve">Exam Boards and the school take a breach of this ruling extremely seriously.  Possession of unauthorised items is a serious offence and could result in </w:t>
      </w:r>
      <w:r w:rsidDel="00000000" w:rsidR="00000000" w:rsidRPr="00000000">
        <w:rPr>
          <w:rFonts w:ascii="Arial" w:cs="Arial" w:eastAsia="Arial" w:hAnsi="Arial"/>
          <w:b w:val="1"/>
          <w:sz w:val="20"/>
          <w:szCs w:val="20"/>
          <w:u w:val="single"/>
          <w:rtl w:val="0"/>
        </w:rPr>
        <w:t xml:space="preserve">DISQUALIFICATION</w:t>
      </w:r>
      <w:r w:rsidDel="00000000" w:rsidR="00000000" w:rsidRPr="00000000">
        <w:rPr>
          <w:rFonts w:ascii="Arial" w:cs="Arial" w:eastAsia="Arial" w:hAnsi="Arial"/>
          <w:b w:val="1"/>
          <w:sz w:val="20"/>
          <w:szCs w:val="20"/>
          <w:rtl w:val="0"/>
        </w:rPr>
        <w:t xml:space="preserve"> from the current examination and the overall qualification. Such items need to remain at home or be given to a friend for safe keeping during the exam</w:t>
      </w:r>
      <w:r w:rsidDel="00000000" w:rsidR="00000000" w:rsidRPr="00000000">
        <w:rPr>
          <w:rtl w:val="0"/>
        </w:rPr>
      </w:r>
    </w:p>
    <w:p w:rsidR="00000000" w:rsidDel="00000000" w:rsidP="00000000" w:rsidRDefault="00000000" w:rsidRPr="00000000" w14:paraId="00000033">
      <w:pPr>
        <w:ind w:left="72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0" w:line="240" w:lineRule="auto"/>
        <w:ind w:left="720" w:hanging="360"/>
        <w:jc w:val="both"/>
        <w:rPr>
          <w:rFonts w:ascii="Arial" w:cs="Arial" w:eastAsia="Arial" w:hAnsi="Arial"/>
          <w:sz w:val="20"/>
          <w:szCs w:val="20"/>
        </w:rPr>
      </w:pPr>
      <w:r w:rsidDel="00000000" w:rsidR="00000000" w:rsidRPr="00000000">
        <w:rPr>
          <w:rFonts w:ascii="Arial" w:cs="Arial" w:eastAsia="Arial" w:hAnsi="Arial"/>
          <w:b w:val="1"/>
          <w:color w:val="ff0000"/>
          <w:sz w:val="20"/>
          <w:szCs w:val="20"/>
          <w:rtl w:val="0"/>
        </w:rPr>
        <w:t xml:space="preserve">Wristwatches must be left outside the exam hall. </w:t>
      </w:r>
      <w:r w:rsidDel="00000000" w:rsidR="00000000" w:rsidRPr="00000000">
        <w:rPr>
          <w:rFonts w:ascii="Arial" w:cs="Arial" w:eastAsia="Arial" w:hAnsi="Arial"/>
          <w:sz w:val="20"/>
          <w:szCs w:val="20"/>
          <w:rtl w:val="0"/>
        </w:rPr>
        <w:t xml:space="preserve">Digital and analogue clocks are on the walls within the exam room.</w:t>
      </w:r>
    </w:p>
    <w:p w:rsidR="00000000" w:rsidDel="00000000" w:rsidP="00000000" w:rsidRDefault="00000000" w:rsidRPr="00000000" w14:paraId="00000035">
      <w:pPr>
        <w:ind w:left="36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Students will be called into each exam, in exam alphabetical order. A card with individual candidate number / centre number / candidate name will be placed on each desk.</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Good behaviour and co-operation with Invigilators is essential before exam entry, during the exam and dismissal in a quiet, orderly manner after the exam has ended.  Please help us to help you.  </w:t>
      </w:r>
    </w:p>
    <w:p w:rsidR="00000000" w:rsidDel="00000000" w:rsidP="00000000" w:rsidRDefault="00000000" w:rsidRPr="00000000" w14:paraId="00000039">
      <w:pPr>
        <w:ind w:left="720" w:firstLine="53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Any and all incidents and/or misdemeanours will be reported to the Exams Office/ Leadership team.</w:t>
      </w:r>
    </w:p>
    <w:p w:rsidR="00000000" w:rsidDel="00000000" w:rsidP="00000000" w:rsidRDefault="00000000" w:rsidRPr="00000000" w14:paraId="0000003B">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Students should help themselves by thorough preparation, revision and by attention to the guidelines given in this letter. Please do not hesitate to contact the school if there are any points which you are uncertain about and do remember to look at the Exams Information Board regularly. </w:t>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Lobster" w:cs="Lobster" w:eastAsia="Lobster" w:hAnsi="Lobster"/>
          <w:color w:val="1c4587"/>
          <w:sz w:val="28"/>
          <w:szCs w:val="28"/>
        </w:rPr>
      </w:pPr>
      <w:r w:rsidDel="00000000" w:rsidR="00000000" w:rsidRPr="00000000">
        <w:rPr>
          <w:rFonts w:ascii="Lobster" w:cs="Lobster" w:eastAsia="Lobster" w:hAnsi="Lobster"/>
          <w:color w:val="1c4587"/>
          <w:sz w:val="28"/>
          <w:szCs w:val="28"/>
          <w:rtl w:val="0"/>
        </w:rPr>
        <w:t xml:space="preserve">Mrs L. Young</w:t>
      </w:r>
    </w:p>
    <w:p w:rsidR="00000000" w:rsidDel="00000000" w:rsidP="00000000" w:rsidRDefault="00000000" w:rsidRPr="00000000" w14:paraId="00000041">
      <w:pPr>
        <w:rPr>
          <w:rFonts w:ascii="Lobster" w:cs="Lobster" w:eastAsia="Lobster" w:hAnsi="Lobster"/>
          <w:color w:val="1c4587"/>
          <w:sz w:val="28"/>
          <w:szCs w:val="28"/>
        </w:rPr>
      </w:pPr>
      <w:r w:rsidDel="00000000" w:rsidR="00000000" w:rsidRPr="00000000">
        <w:rPr>
          <w:rFonts w:ascii="Lobster" w:cs="Lobster" w:eastAsia="Lobster" w:hAnsi="Lobster"/>
          <w:color w:val="1c4587"/>
          <w:sz w:val="28"/>
          <w:szCs w:val="28"/>
          <w:rtl w:val="0"/>
        </w:rPr>
        <w:t xml:space="preserve">Exams Manager</w:t>
      </w:r>
    </w:p>
    <w:p w:rsidR="00000000" w:rsidDel="00000000" w:rsidP="00000000" w:rsidRDefault="00000000" w:rsidRPr="00000000" w14:paraId="00000042">
      <w:pPr>
        <w:jc w:val="both"/>
        <w:rPr>
          <w:b w:val="1"/>
          <w:color w:val="000000"/>
          <w:u w:val="single"/>
        </w:rPr>
      </w:pPr>
      <w:r w:rsidDel="00000000" w:rsidR="00000000" w:rsidRPr="00000000">
        <w:rPr>
          <w:rtl w:val="0"/>
        </w:rPr>
      </w:r>
    </w:p>
    <w:sectPr>
      <w:headerReference r:id="rId7" w:type="default"/>
      <w:footerReference r:id="rId8" w:type="default"/>
      <w:pgSz w:h="16838" w:w="11906" w:orient="portrait"/>
      <w:pgMar w:bottom="1440" w:top="1134" w:left="902" w:right="903" w:header="720" w:footer="2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Lobs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line="259" w:lineRule="auto"/>
      <w:ind w:left="0"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548" w:right="0" w:hanging="1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-495297</wp:posOffset>
          </wp:positionH>
          <wp:positionV relativeFrom="paragraph">
            <wp:posOffset>-457197</wp:posOffset>
          </wp:positionV>
          <wp:extent cx="7574239" cy="10713883"/>
          <wp:effectExtent b="0" l="0" r="0" t="0"/>
          <wp:wrapNone/>
          <wp:docPr id="137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74239" cy="107138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5" w:line="249" w:lineRule="auto"/>
        <w:ind w:left="54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F45E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5E31"/>
    <w:rPr>
      <w:rFonts w:ascii="Calibri" w:cs="Calibri" w:eastAsia="Calibri" w:hAnsi="Calibri"/>
      <w:color w:val="000000"/>
    </w:rPr>
  </w:style>
  <w:style w:type="paragraph" w:styleId="Footer">
    <w:name w:val="footer"/>
    <w:basedOn w:val="Normal"/>
    <w:link w:val="FooterChar"/>
    <w:uiPriority w:val="99"/>
    <w:unhideWhenUsed w:val="1"/>
    <w:rsid w:val="00F45E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5E31"/>
    <w:rPr>
      <w:rFonts w:ascii="Calibri" w:cs="Calibri" w:eastAsia="Calibri" w:hAnsi="Calibri"/>
      <w:color w:val="00000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qFormat w:val="1"/>
    <w:rsid w:val="00E240E6"/>
    <w:pPr>
      <w:spacing w:after="0" w:line="240" w:lineRule="auto"/>
      <w:ind w:left="720" w:firstLine="0"/>
      <w:contextualSpacing w:val="1"/>
    </w:pPr>
    <w:rPr>
      <w:rFonts w:cs="Times New Roman" w:asciiTheme="minorHAnsi" w:eastAsiaTheme="minorEastAsia" w:hAnsiTheme="minorHAnsi"/>
      <w:color w:val="auto"/>
      <w:sz w:val="24"/>
      <w:szCs w:val="24"/>
      <w:lang w:eastAsia="zh-CN"/>
    </w:rPr>
  </w:style>
  <w:style w:type="character" w:styleId="Hyperlink">
    <w:name w:val="Hyperlink"/>
    <w:basedOn w:val="DefaultParagraphFont"/>
    <w:uiPriority w:val="99"/>
    <w:unhideWhenUsed w:val="1"/>
    <w:rsid w:val="00E240E6"/>
    <w:rPr>
      <w:color w:val="0563c1" w:themeColor="hyperlink"/>
      <w:u w:val="single"/>
    </w:rPr>
  </w:style>
  <w:style w:type="paragraph" w:styleId="NoSpacing">
    <w:name w:val="No Spacing"/>
    <w:uiPriority w:val="1"/>
    <w:qFormat w:val="1"/>
    <w:rsid w:val="00E240E6"/>
    <w:pPr>
      <w:spacing w:after="0" w:line="240" w:lineRule="auto"/>
      <w:ind w:left="0" w:firstLine="0"/>
    </w:pPr>
    <w:rPr>
      <w:rFonts w:cs="Times New Roman"/>
      <w:lang w:eastAsia="en-US"/>
    </w:rPr>
  </w:style>
  <w:style w:type="character" w:styleId="UnresolvedMention">
    <w:name w:val="Unresolved Mention"/>
    <w:basedOn w:val="DefaultParagraphFont"/>
    <w:uiPriority w:val="99"/>
    <w:semiHidden w:val="1"/>
    <w:unhideWhenUsed w:val="1"/>
    <w:rsid w:val="00947497"/>
    <w:rPr>
      <w:color w:val="605e5c"/>
      <w:shd w:color="auto" w:fill="e1dfdd" w:val="clear"/>
    </w:rPr>
  </w:style>
  <w:style w:type="character" w:styleId="FollowedHyperlink">
    <w:name w:val="FollowedHyperlink"/>
    <w:basedOn w:val="DefaultParagraphFont"/>
    <w:uiPriority w:val="99"/>
    <w:semiHidden w:val="1"/>
    <w:unhideWhenUsed w:val="1"/>
    <w:rsid w:val="00947497"/>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dmUlEsO9kW6NWVMLfwqRBjNgw==">CgMxLjA4AHIhMU9SNDhqYlhISkYwM1gyZ2duX3NyeDFNX011OXhRdksx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2024-02-05T10:12:00Z</dcterms:created>
  <dc:creator>P.Farmbrough</dc:creator>
</cp:coreProperties>
</file>