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vertAlign w:val="baseline"/>
          <w:rtl w:val="0"/>
        </w:rPr>
        <w:br w:type="textWrapping"/>
      </w:r>
      <w:r w:rsidDel="00000000" w:rsidR="00000000" w:rsidRPr="00000000">
        <w:drawing>
          <wp:anchor allowOverlap="1" behindDoc="1" distB="0" distT="0" distL="0" distR="0" hidden="0" layoutInCell="1" locked="0" relativeHeight="0" simplePos="0">
            <wp:simplePos x="0" y="0"/>
            <wp:positionH relativeFrom="column">
              <wp:posOffset>4462780</wp:posOffset>
            </wp:positionH>
            <wp:positionV relativeFrom="paragraph">
              <wp:posOffset>-408939</wp:posOffset>
            </wp:positionV>
            <wp:extent cx="1595120" cy="81851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95120" cy="818515"/>
                    </a:xfrm>
                    <a:prstGeom prst="rect"/>
                    <a:ln/>
                  </pic:spPr>
                </pic:pic>
              </a:graphicData>
            </a:graphic>
          </wp:anchor>
        </w:drawing>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spacing w:after="0" w:line="240" w:lineRule="auto"/>
        <w:rPr>
          <w:color w:val="002060"/>
          <w:sz w:val="56"/>
          <w:szCs w:val="56"/>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628650</wp:posOffset>
            </wp:positionH>
            <wp:positionV relativeFrom="paragraph">
              <wp:posOffset>340360</wp:posOffset>
            </wp:positionV>
            <wp:extent cx="2898775" cy="3333750"/>
            <wp:effectExtent b="0" l="0" r="0" t="0"/>
            <wp:wrapNone/>
            <wp:docPr id="2" name="image2.jpg"/>
            <a:graphic>
              <a:graphicData uri="http://schemas.openxmlformats.org/drawingml/2006/picture">
                <pic:pic>
                  <pic:nvPicPr>
                    <pic:cNvPr id="0" name="image2.jpg"/>
                    <pic:cNvPicPr preferRelativeResize="0"/>
                  </pic:nvPicPr>
                  <pic:blipFill>
                    <a:blip r:embed="rId7"/>
                    <a:srcRect b="82592" l="76689" r="1004" t="0"/>
                    <a:stretch>
                      <a:fillRect/>
                    </a:stretch>
                  </pic:blipFill>
                  <pic:spPr>
                    <a:xfrm>
                      <a:off x="0" y="0"/>
                      <a:ext cx="2898775" cy="3333750"/>
                    </a:xfrm>
                    <a:prstGeom prst="rect"/>
                    <a:ln/>
                  </pic:spPr>
                </pic:pic>
              </a:graphicData>
            </a:graphic>
          </wp:anchor>
        </w:drawing>
      </w:r>
    </w:p>
    <w:p w:rsidR="00000000" w:rsidDel="00000000" w:rsidP="00000000" w:rsidRDefault="00000000" w:rsidRPr="00000000" w14:paraId="00000005">
      <w:pPr>
        <w:spacing w:after="0" w:line="24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6">
      <w:pPr>
        <w:spacing w:after="0" w:line="24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7">
      <w:pPr>
        <w:spacing w:after="0" w:line="24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8">
      <w:pPr>
        <w:spacing w:after="0" w:line="24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9">
      <w:pPr>
        <w:spacing w:after="0" w:line="24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A">
      <w:pPr>
        <w:spacing w:after="0" w:line="24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B">
      <w:pPr>
        <w:spacing w:after="0" w:line="24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0E">
      <w:pPr>
        <w:spacing w:after="0" w:line="240" w:lineRule="auto"/>
        <w:ind w:left="1440" w:firstLine="0"/>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0F">
      <w:pPr>
        <w:spacing w:after="0" w:line="240" w:lineRule="auto"/>
        <w:ind w:left="1440" w:firstLine="0"/>
        <w:rPr>
          <w:rFonts w:ascii="Arial" w:cs="Arial" w:eastAsia="Arial" w:hAnsi="Arial"/>
          <w:color w:val="002060"/>
          <w:sz w:val="56"/>
          <w:szCs w:val="56"/>
          <w:vertAlign w:val="baseline"/>
        </w:rPr>
      </w:pPr>
      <w:r w:rsidDel="00000000" w:rsidR="00000000" w:rsidRPr="00000000">
        <w:rPr>
          <w:rFonts w:ascii="Arial" w:cs="Arial" w:eastAsia="Arial" w:hAnsi="Arial"/>
          <w:color w:val="002060"/>
          <w:sz w:val="56"/>
          <w:szCs w:val="56"/>
          <w:vertAlign w:val="baseline"/>
          <w:rtl w:val="0"/>
        </w:rPr>
        <w:t xml:space="preserve">Exams Office Contingency Plan</w:t>
      </w:r>
    </w:p>
    <w:p w:rsidR="00000000" w:rsidDel="00000000" w:rsidP="00000000" w:rsidRDefault="00000000" w:rsidRPr="00000000" w14:paraId="00000010">
      <w:pPr>
        <w:spacing w:after="0" w:line="240" w:lineRule="auto"/>
        <w:rPr>
          <w:rFonts w:ascii="Arial" w:cs="Arial" w:eastAsia="Arial" w:hAnsi="Arial"/>
          <w:b w:val="0"/>
          <w:color w:val="002060"/>
          <w:sz w:val="24"/>
          <w:szCs w:val="24"/>
          <w:vertAlign w:val="baseline"/>
        </w:rPr>
      </w:pPr>
      <w:r w:rsidDel="00000000" w:rsidR="00000000" w:rsidRPr="00000000">
        <w:rPr>
          <w:rtl w:val="0"/>
        </w:rPr>
      </w:r>
    </w:p>
    <w:p w:rsidR="00000000" w:rsidDel="00000000" w:rsidP="00000000" w:rsidRDefault="00000000" w:rsidRPr="00000000" w14:paraId="00000011">
      <w:pPr>
        <w:spacing w:after="120" w:line="240" w:lineRule="auto"/>
        <w:ind w:left="1440" w:firstLine="0"/>
        <w:rPr>
          <w:rFonts w:ascii="Arial" w:cs="Arial" w:eastAsia="Arial" w:hAnsi="Arial"/>
          <w:b w:val="0"/>
          <w:color w:val="002060"/>
          <w:sz w:val="24"/>
          <w:szCs w:val="24"/>
          <w:vertAlign w:val="baseline"/>
        </w:rPr>
      </w:pPr>
      <w:r w:rsidDel="00000000" w:rsidR="00000000" w:rsidRPr="00000000">
        <w:rPr>
          <w:rFonts w:ascii="Arial" w:cs="Arial" w:eastAsia="Arial" w:hAnsi="Arial"/>
          <w:b w:val="1"/>
          <w:color w:val="002060"/>
          <w:sz w:val="24"/>
          <w:szCs w:val="24"/>
          <w:vertAlign w:val="baseline"/>
          <w:rtl w:val="0"/>
        </w:rPr>
        <w:t xml:space="preserve">Approval and review:</w:t>
      </w:r>
      <w:r w:rsidDel="00000000" w:rsidR="00000000" w:rsidRPr="00000000">
        <w:rPr>
          <w:rtl w:val="0"/>
        </w:rPr>
      </w:r>
    </w:p>
    <w:p w:rsidR="00000000" w:rsidDel="00000000" w:rsidP="00000000" w:rsidRDefault="00000000" w:rsidRPr="00000000" w14:paraId="00000012">
      <w:pPr>
        <w:spacing w:after="120" w:line="240" w:lineRule="auto"/>
        <w:ind w:left="1440" w:firstLine="0"/>
        <w:rPr>
          <w:rFonts w:ascii="Arial" w:cs="Arial" w:eastAsia="Arial" w:hAnsi="Arial"/>
          <w:color w:val="002060"/>
          <w:sz w:val="24"/>
          <w:szCs w:val="24"/>
          <w:vertAlign w:val="baseline"/>
        </w:rPr>
      </w:pPr>
      <w:r w:rsidDel="00000000" w:rsidR="00000000" w:rsidRPr="00000000">
        <w:rPr>
          <w:rFonts w:ascii="Arial" w:cs="Arial" w:eastAsia="Arial" w:hAnsi="Arial"/>
          <w:color w:val="002060"/>
          <w:sz w:val="24"/>
          <w:szCs w:val="24"/>
          <w:vertAlign w:val="baseline"/>
          <w:rtl w:val="0"/>
        </w:rPr>
        <w:t xml:space="preserve">This policy is the responsibility of: Head of Centre/Exams Office</w:t>
      </w:r>
    </w:p>
    <w:p w:rsidR="00000000" w:rsidDel="00000000" w:rsidP="00000000" w:rsidRDefault="00000000" w:rsidRPr="00000000" w14:paraId="00000013">
      <w:pPr>
        <w:spacing w:after="120" w:line="240" w:lineRule="auto"/>
        <w:ind w:left="1440" w:firstLine="0"/>
        <w:rPr>
          <w:rFonts w:ascii="Arial" w:cs="Arial" w:eastAsia="Arial" w:hAnsi="Arial"/>
          <w:color w:val="002060"/>
          <w:sz w:val="18"/>
          <w:szCs w:val="18"/>
          <w:vertAlign w:val="baseline"/>
        </w:rPr>
      </w:pPr>
      <w:r w:rsidDel="00000000" w:rsidR="00000000" w:rsidRPr="00000000">
        <w:rPr>
          <w:rFonts w:ascii="Arial" w:cs="Arial" w:eastAsia="Arial" w:hAnsi="Arial"/>
          <w:color w:val="002060"/>
          <w:sz w:val="24"/>
          <w:szCs w:val="24"/>
          <w:vertAlign w:val="baseline"/>
          <w:rtl w:val="0"/>
        </w:rPr>
        <w:t xml:space="preserve">This policy was approved by: Dan Hudson</w:t>
      </w:r>
      <w:r w:rsidDel="00000000" w:rsidR="00000000" w:rsidRPr="00000000">
        <w:rPr>
          <w:rtl w:val="0"/>
        </w:rPr>
      </w:r>
    </w:p>
    <w:p w:rsidR="00000000" w:rsidDel="00000000" w:rsidP="00000000" w:rsidRDefault="00000000" w:rsidRPr="00000000" w14:paraId="00000014">
      <w:pPr>
        <w:spacing w:after="120" w:lineRule="auto"/>
        <w:ind w:left="1440" w:firstLine="0"/>
        <w:rPr>
          <w:rFonts w:ascii="Arial" w:cs="Arial" w:eastAsia="Arial" w:hAnsi="Arial"/>
          <w:vertAlign w:val="baseline"/>
        </w:rPr>
      </w:pPr>
      <w:r w:rsidDel="00000000" w:rsidR="00000000" w:rsidRPr="00000000">
        <w:rPr>
          <w:rFonts w:ascii="Arial" w:cs="Arial" w:eastAsia="Arial" w:hAnsi="Arial"/>
          <w:color w:val="002060"/>
          <w:sz w:val="24"/>
          <w:szCs w:val="24"/>
          <w:vertAlign w:val="baseline"/>
          <w:rtl w:val="0"/>
        </w:rPr>
        <w:t xml:space="preserve">This policy is due for review: Sept 202</w:t>
      </w:r>
      <w:r w:rsidDel="00000000" w:rsidR="00000000" w:rsidRPr="00000000">
        <w:rPr>
          <w:rFonts w:ascii="Arial" w:cs="Arial" w:eastAsia="Arial" w:hAnsi="Arial"/>
          <w:color w:val="002060"/>
          <w:sz w:val="24"/>
          <w:szCs w:val="24"/>
          <w:rtl w:val="0"/>
        </w:rPr>
        <w:t xml:space="preserve">6</w:t>
      </w:r>
      <w:r w:rsidDel="00000000" w:rsidR="00000000" w:rsidRPr="00000000">
        <w:rPr>
          <w:rtl w:val="0"/>
        </w:rPr>
      </w:r>
    </w:p>
    <w:p w:rsidR="00000000" w:rsidDel="00000000" w:rsidP="00000000" w:rsidRDefault="00000000" w:rsidRPr="00000000" w14:paraId="00000015">
      <w:pPr>
        <w:jc w:val="center"/>
        <w:rPr>
          <w:rFonts w:ascii="Arial" w:cs="Arial" w:eastAsia="Arial" w:hAnsi="Arial"/>
          <w:b w:val="0"/>
          <w:color w:val="2f5496"/>
          <w:sz w:val="72"/>
          <w:szCs w:val="72"/>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44" w:firstLine="0"/>
        <w:jc w:val="left"/>
        <w:rPr>
          <w:rFonts w:ascii="Arial" w:cs="Arial" w:eastAsia="Arial" w:hAnsi="Arial"/>
          <w:b w:val="0"/>
          <w:i w:val="0"/>
          <w:smallCaps w:val="0"/>
          <w:strike w:val="0"/>
          <w:color w:val="1f497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610"/>
        </w:tabs>
        <w:spacing w:after="100" w:before="120" w:line="360" w:lineRule="auto"/>
        <w:ind w:left="-360" w:right="-24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w:anchor="_lnxbz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Purpose of the plan</w:t>
        </w:r>
      </w:hyperlink>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120" w:line="360" w:lineRule="auto"/>
        <w:ind w:left="180" w:right="-244" w:hanging="360"/>
        <w:jc w:val="both"/>
        <w:rPr>
          <w:rFonts w:ascii="Arial" w:cs="Arial" w:eastAsia="Arial" w:hAnsi="Arial"/>
          <w:b w:val="0"/>
          <w:i w:val="0"/>
          <w:smallCaps w:val="0"/>
          <w:strike w:val="0"/>
          <w:color w:val="000000"/>
          <w:sz w:val="24"/>
          <w:szCs w:val="24"/>
          <w:u w:val="none"/>
          <w:shd w:fill="auto" w:val="clear"/>
        </w:rPr>
      </w:pPr>
      <w:hyperlink w:anchor="_35nkun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 officer extended absence at key points in the exam process</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120" w:line="360" w:lineRule="auto"/>
        <w:ind w:left="180" w:right="-244" w:hanging="360"/>
        <w:jc w:val="both"/>
        <w:rPr>
          <w:rFonts w:ascii="Arial" w:cs="Arial" w:eastAsia="Arial" w:hAnsi="Arial"/>
          <w:b w:val="0"/>
          <w:i w:val="0"/>
          <w:smallCaps w:val="0"/>
          <w:strike w:val="0"/>
          <w:color w:val="000000"/>
          <w:sz w:val="24"/>
          <w:szCs w:val="24"/>
          <w:u w:val="none"/>
          <w:shd w:fill="auto" w:val="clear"/>
        </w:rPr>
      </w:pPr>
      <w:hyperlink w:anchor="_1ksv4u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SENCo extended absence at key points in the exam cycle</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120" w:line="360" w:lineRule="auto"/>
        <w:ind w:left="180" w:right="-244" w:hanging="360"/>
        <w:jc w:val="both"/>
        <w:rPr>
          <w:rFonts w:ascii="Arial" w:cs="Arial" w:eastAsia="Arial" w:hAnsi="Arial"/>
          <w:b w:val="0"/>
          <w:i w:val="0"/>
          <w:smallCaps w:val="0"/>
          <w:strike w:val="0"/>
          <w:color w:val="000000"/>
          <w:sz w:val="24"/>
          <w:szCs w:val="24"/>
          <w:u w:val="none"/>
          <w:shd w:fill="auto" w:val="clear"/>
        </w:rPr>
      </w:pPr>
      <w:hyperlink w:anchor="_44sini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Teaching staff extended absence at key points in the exam cycle</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120" w:line="360" w:lineRule="auto"/>
        <w:ind w:left="180" w:right="-244" w:hanging="360"/>
        <w:jc w:val="both"/>
        <w:rPr>
          <w:rFonts w:ascii="Arial" w:cs="Arial" w:eastAsia="Arial" w:hAnsi="Arial"/>
          <w:b w:val="0"/>
          <w:i w:val="0"/>
          <w:smallCaps w:val="0"/>
          <w:strike w:val="0"/>
          <w:color w:val="000000"/>
          <w:sz w:val="24"/>
          <w:szCs w:val="24"/>
          <w:u w:val="none"/>
          <w:shd w:fill="auto" w:val="clear"/>
        </w:rPr>
      </w:pPr>
      <w:hyperlink w:anchor="_2jxsxq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Invigilators - lack of appropriately trained invigilators or invigilator absence</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120" w:line="360" w:lineRule="auto"/>
        <w:ind w:left="180" w:right="-244" w:hanging="360"/>
        <w:jc w:val="both"/>
        <w:rPr>
          <w:rFonts w:ascii="Arial" w:cs="Arial" w:eastAsia="Arial" w:hAnsi="Arial"/>
          <w:b w:val="0"/>
          <w:i w:val="0"/>
          <w:smallCaps w:val="0"/>
          <w:strike w:val="0"/>
          <w:color w:val="000000"/>
          <w:sz w:val="24"/>
          <w:szCs w:val="24"/>
          <w:u w:val="none"/>
          <w:shd w:fill="auto" w:val="clear"/>
        </w:rPr>
      </w:pPr>
      <w:hyperlink w:anchor="_z337y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 rooms - lack of appropriate rooms or main venues unavailable at short notice</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120" w:line="360" w:lineRule="auto"/>
        <w:ind w:left="180" w:right="-244" w:hanging="360"/>
        <w:jc w:val="both"/>
        <w:rPr>
          <w:rFonts w:ascii="Arial" w:cs="Arial" w:eastAsia="Arial" w:hAnsi="Arial"/>
          <w:b w:val="0"/>
          <w:i w:val="0"/>
          <w:smallCaps w:val="0"/>
          <w:strike w:val="0"/>
          <w:color w:val="000000"/>
          <w:sz w:val="24"/>
          <w:szCs w:val="24"/>
          <w:u w:val="none"/>
          <w:shd w:fill="auto" w:val="clear"/>
        </w:rPr>
      </w:pPr>
      <w:hyperlink w:anchor="_3j2qqm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of IT systems</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120" w:line="360" w:lineRule="auto"/>
        <w:ind w:left="180" w:right="-244" w:hanging="360"/>
        <w:jc w:val="both"/>
        <w:rPr>
          <w:rFonts w:ascii="Arial" w:cs="Arial" w:eastAsia="Arial" w:hAnsi="Arial"/>
          <w:b w:val="0"/>
          <w:i w:val="0"/>
          <w:smallCaps w:val="0"/>
          <w:strike w:val="0"/>
          <w:color w:val="000000"/>
          <w:sz w:val="24"/>
          <w:szCs w:val="24"/>
          <w:u w:val="none"/>
          <w:shd w:fill="auto" w:val="clear"/>
        </w:rPr>
      </w:pPr>
      <w:hyperlink w:anchor="_1y810t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Centre unable to open as normal during the exams period</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120" w:line="360" w:lineRule="auto"/>
        <w:ind w:left="180" w:right="-244" w:hanging="360"/>
        <w:jc w:val="both"/>
        <w:rPr>
          <w:rFonts w:ascii="Arial" w:cs="Arial" w:eastAsia="Arial" w:hAnsi="Arial"/>
          <w:b w:val="0"/>
          <w:i w:val="0"/>
          <w:smallCaps w:val="0"/>
          <w:strike w:val="0"/>
          <w:color w:val="000000"/>
          <w:sz w:val="24"/>
          <w:szCs w:val="24"/>
          <w:u w:val="none"/>
          <w:shd w:fill="auto" w:val="clear"/>
        </w:rPr>
      </w:pPr>
      <w:hyperlink w:anchor="_4i7ojh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Candidates unable to take examinations because of a crisis – centre remains open</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120" w:line="360" w:lineRule="auto"/>
        <w:ind w:left="180" w:right="-244" w:hanging="360"/>
        <w:jc w:val="both"/>
        <w:rPr>
          <w:rFonts w:ascii="Arial" w:cs="Arial" w:eastAsia="Arial" w:hAnsi="Arial"/>
          <w:b w:val="0"/>
          <w:i w:val="0"/>
          <w:smallCaps w:val="0"/>
          <w:strike w:val="0"/>
          <w:color w:val="000000"/>
          <w:sz w:val="24"/>
          <w:szCs w:val="24"/>
          <w:u w:val="none"/>
          <w:shd w:fill="auto" w:val="clear"/>
        </w:rPr>
      </w:pPr>
      <w:hyperlink w:anchor="_2xcytp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Disruption to the transportation of completed examination scripts</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120" w:line="360" w:lineRule="auto"/>
        <w:ind w:left="180" w:right="-244" w:hanging="360"/>
        <w:jc w:val="both"/>
        <w:rPr>
          <w:rFonts w:ascii="Arial" w:cs="Arial" w:eastAsia="Arial" w:hAnsi="Arial"/>
          <w:b w:val="0"/>
          <w:i w:val="0"/>
          <w:smallCaps w:val="0"/>
          <w:strike w:val="0"/>
          <w:color w:val="000000"/>
          <w:sz w:val="24"/>
          <w:szCs w:val="24"/>
          <w:u w:val="none"/>
          <w:shd w:fill="auto" w:val="clear"/>
        </w:rPr>
      </w:pPr>
      <w:hyperlink w:anchor="_1ci93x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Assessment evidence is not available to be marked</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120" w:line="360" w:lineRule="auto"/>
        <w:ind w:left="180" w:right="-244" w:hanging="360"/>
        <w:jc w:val="both"/>
        <w:rPr>
          <w:rFonts w:ascii="Arial" w:cs="Arial" w:eastAsia="Arial" w:hAnsi="Arial"/>
          <w:b w:val="0"/>
          <w:i w:val="0"/>
          <w:smallCaps w:val="0"/>
          <w:strike w:val="0"/>
          <w:color w:val="000000"/>
          <w:sz w:val="24"/>
          <w:szCs w:val="24"/>
          <w:u w:val="none"/>
          <w:shd w:fill="auto" w:val="clear"/>
        </w:rPr>
      </w:pPr>
      <w:hyperlink w:anchor="_3whwml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Centre unable to distribute results as normal</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120" w:line="360" w:lineRule="auto"/>
        <w:ind w:left="720" w:right="-24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120" w:line="360" w:lineRule="auto"/>
        <w:ind w:left="720" w:right="-24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Arial" w:cs="Arial" w:eastAsia="Arial" w:hAnsi="Arial"/>
          <w:b w:val="1"/>
          <w:i w:val="0"/>
          <w:smallCaps w:val="0"/>
          <w:strike w:val="0"/>
          <w:color w:val="1f497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2F">
      <w:pPr>
        <w:rPr>
          <w:rFonts w:ascii="Arial" w:cs="Arial" w:eastAsia="Arial" w:hAnsi="Arial"/>
          <w:b w:val="0"/>
          <w:color w:val="1f497d"/>
          <w:sz w:val="24"/>
          <w:szCs w:val="24"/>
          <w:u w:val="single"/>
          <w:vertAlign w:val="baseline"/>
        </w:rPr>
      </w:pPr>
      <w:r w:rsidDel="00000000" w:rsidR="00000000" w:rsidRPr="00000000">
        <w:rPr>
          <w:rFonts w:ascii="Arial" w:cs="Arial" w:eastAsia="Arial" w:hAnsi="Arial"/>
          <w:b w:val="1"/>
          <w:sz w:val="20"/>
          <w:szCs w:val="20"/>
          <w:u w:val="single"/>
          <w:vertAlign w:val="baseline"/>
          <w:rtl w:val="0"/>
        </w:rPr>
        <w:t xml:space="preserve">Purpose of the plan</w:t>
      </w: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Examination Contingency Plan is designed to ensure a consistent and effective response in the event of major disruption to the exam system at Holmleigh Park High affecting candidates across several awarding organisations.</w:t>
      </w:r>
    </w:p>
    <w:p w:rsidR="00000000" w:rsidDel="00000000" w:rsidP="00000000" w:rsidRDefault="00000000" w:rsidRPr="00000000" w14:paraId="00000031">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All awarding organisations are required to have their own well-established contingency plans in place to respond to such disruptions. This Examinations Contingency Plan takes into account these processes and procedures and is designed to complement them, not replace them. This also applies to all other qualifications at Holmleigh Park High School. </w:t>
      </w:r>
    </w:p>
    <w:p w:rsidR="00000000" w:rsidDel="00000000" w:rsidP="00000000" w:rsidRDefault="00000000" w:rsidRPr="00000000" w14:paraId="00000033">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plan will be implemented in the event of major disruption to the system, such as widespread illness, travel disruption, bad weather or power failures. Any actions taken will be subject to the advice of the official agencies dealing with the specific circumstances being faced, for example the police, Environment Agency or Health Protection Agency.</w:t>
      </w:r>
    </w:p>
    <w:p w:rsidR="00000000" w:rsidDel="00000000" w:rsidP="00000000" w:rsidRDefault="00000000" w:rsidRPr="00000000" w14:paraId="00000035">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Implementing the plan will safeguard the interests of candidates while maintaining the integrity of the examination system and safeguarding qualification standards.</w:t>
      </w:r>
    </w:p>
    <w:p w:rsidR="00000000" w:rsidDel="00000000" w:rsidP="00000000" w:rsidRDefault="00000000" w:rsidRPr="00000000" w14:paraId="00000037">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contingencies covered have been implemented on several occasions in response to localised issues in other centres. They would be applied on a larger scale in response to any widespread disruption at a national level.</w:t>
      </w:r>
    </w:p>
    <w:p w:rsidR="00000000" w:rsidDel="00000000" w:rsidP="00000000" w:rsidRDefault="00000000" w:rsidRPr="00000000" w14:paraId="00000039">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priority when implementing contingencies will be to maintain three principles: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Delivering assessments to published timetables</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Delivering results to published timetables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Complying with regulatory requirements in relation to assessment, marking and standards.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20"/>
          <w:szCs w:val="20"/>
          <w:vertAlign w:val="baseline"/>
          <w:rtl w:val="0"/>
        </w:rPr>
        <w:t xml:space="preserve">If the usual contingencies are no longer sufficient to maintain these outcomes, the Senior Leadership Team will agree the additional actions required.</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Alongside HPHS internal processes, this plan is implemented alongside information contained in the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Joint contingency plan for the examination system in England, Wales and Northern Ireland</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Causes of potential disruption to the exam process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shd w:fill="auto" w:val="clear"/>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Exam Team member extended absence at key points in the exam process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department is structured with an Exams Manager, </w:t>
      </w: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part-time </w:t>
      </w:r>
      <w:r w:rsidDel="00000000" w:rsidR="00000000" w:rsidRPr="00000000">
        <w:rPr>
          <w:rFonts w:ascii="Arial" w:cs="Arial" w:eastAsia="Arial" w:hAnsi="Arial"/>
          <w:sz w:val="20"/>
          <w:szCs w:val="20"/>
          <w:rtl w:val="0"/>
        </w:rPr>
        <w:t xml:space="preserve">Senior Invigilators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a </w:t>
      </w:r>
      <w:r w:rsidDel="00000000" w:rsidR="00000000" w:rsidRPr="00000000">
        <w:rPr>
          <w:rFonts w:ascii="Arial" w:cs="Arial" w:eastAsia="Arial" w:hAnsi="Arial"/>
          <w:sz w:val="20"/>
          <w:szCs w:val="20"/>
          <w:rtl w:val="0"/>
        </w:rPr>
        <w:t xml:space="preserve">Lead 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nvigilator.</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 period of extended absence, </w:t>
      </w:r>
      <w:r w:rsidDel="00000000" w:rsidR="00000000" w:rsidRPr="00000000">
        <w:rPr>
          <w:rFonts w:ascii="Arial" w:cs="Arial" w:eastAsia="Arial" w:hAnsi="Arial"/>
          <w:sz w:val="20"/>
          <w:szCs w:val="20"/>
          <w:rtl w:val="0"/>
        </w:rPr>
        <w:t xml:space="preserve">the Deputy Head Teacher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would take responsibility for carrying out the duties of the Exams Manager and would work in consultation with SLT.  Responsibilities would be decided upon by SLT.  All members of the invigilating team regularly receive training and colleagues involved in the administration of key processes are trained on how to carry out processes and who to contact in an emergency.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Results – Should the </w:t>
      </w:r>
      <w:r w:rsidDel="00000000" w:rsidR="00000000" w:rsidRPr="00000000">
        <w:rPr>
          <w:rFonts w:ascii="Arial" w:cs="Arial" w:eastAsia="Arial" w:hAnsi="Arial"/>
          <w:sz w:val="20"/>
          <w:szCs w:val="20"/>
          <w:rtl w:val="0"/>
        </w:rPr>
        <w:t xml:space="preserv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xams </w:t>
      </w: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anager be absent for results day, then the </w:t>
      </w:r>
      <w:r w:rsidDel="00000000" w:rsidR="00000000" w:rsidRPr="00000000">
        <w:rPr>
          <w:rFonts w:ascii="Arial" w:cs="Arial" w:eastAsia="Arial" w:hAnsi="Arial"/>
          <w:sz w:val="20"/>
          <w:szCs w:val="20"/>
          <w:rtl w:val="0"/>
        </w:rPr>
        <w:t xml:space="preserve">Deputy Head Teacher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would be required to import results and print </w:t>
      </w:r>
      <w:r w:rsidDel="00000000" w:rsidR="00000000" w:rsidRPr="00000000">
        <w:rPr>
          <w:rFonts w:ascii="Arial" w:cs="Arial" w:eastAsia="Arial" w:hAnsi="Arial"/>
          <w:sz w:val="20"/>
          <w:szCs w:val="20"/>
          <w:rtl w:val="0"/>
        </w:rPr>
        <w:t xml:space="preserve">statements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results for students.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shd w:fill="auto" w:val="clear"/>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SENCo extended absence at key points in the exam cycle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event of the extended absence of the SENCo, responsibilities would be decided upon by the Deputy SENCo and Head of Centre.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shd w:fill="auto" w:val="clear"/>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Teaching staff extended absence at key points in the exam cycle</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event of a period of extended absence of a member of the teaching staff, the SLT Co-ordinator for the curriculum area would arrange teaching cover from within the staff team and/or the wider staffing establishment at the Academy.  New staff providing cover would be briefed as part of their induction process on arrangements for assessment and examinations.  Their practice in terms of assessments would be monitored by the Co-ordinator.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shd w:fill="auto" w:val="clear"/>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Invigilators - lack of appropriately trained invigilators or invigilator absence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New invigilators undergo training by the Exams Team and complete a period of shadowing, following appointment.  They are permitted to work independently once they, and the Exams Administrators are happy that they are competent and confident in processes and procedures.  Annual training sessions are held in September/October for all invigilators in order to refresh their knowledge and communicate JCQ regulation changes and update local information.  The Academy aims to retain a pool of approximately 20/25 invigilators.  When invigilators resign/retire from the pool, recruitment procedures are begun.  Minor absence issues (such as an invigilator calling in sick) are covered by a member of the Exams team or attempts are made to contact another invigilator from the pool.</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shd w:fill="auto" w:val="clear"/>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Exam rooms - lack of appropriate rooms or main venues unavailable at short notice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majority of exams are accommodated in the Main/Small Hall, with the Sports Hall available as overflow for the extra-large exam sessions. Additionally, the Li</w:t>
      </w:r>
      <w:r w:rsidDel="00000000" w:rsidR="00000000" w:rsidRPr="00000000">
        <w:rPr>
          <w:rFonts w:ascii="Arial" w:cs="Arial" w:eastAsia="Arial" w:hAnsi="Arial"/>
          <w:sz w:val="20"/>
          <w:szCs w:val="20"/>
          <w:rtl w:val="0"/>
        </w:rPr>
        <w:t xml:space="preserve">brary,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Careers Hub, </w:t>
      </w:r>
      <w:r w:rsidDel="00000000" w:rsidR="00000000" w:rsidRPr="00000000">
        <w:rPr>
          <w:rFonts w:ascii="Arial" w:cs="Arial" w:eastAsia="Arial" w:hAnsi="Arial"/>
          <w:sz w:val="20"/>
          <w:szCs w:val="20"/>
          <w:rtl w:val="0"/>
        </w:rPr>
        <w:t xml:space="preserve">C5 Classroom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ICT suites are used. Should the Main Hall become out of use for the main exam session we would utilise the Sports Hall.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shd w:fill="auto" w:val="clear"/>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Failure of IT systems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Academy </w:t>
      </w:r>
      <w:r w:rsidDel="00000000" w:rsidR="00000000" w:rsidRPr="00000000">
        <w:rPr>
          <w:rFonts w:ascii="Arial" w:cs="Arial" w:eastAsia="Arial" w:hAnsi="Arial"/>
          <w:sz w:val="20"/>
          <w:szCs w:val="20"/>
          <w:rtl w:val="0"/>
        </w:rPr>
        <w:t xml:space="preserve">endeavours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minimise any IT disruption via resilient design and preventative maintenance.  In the event of an issue this would be dealt </w:t>
      </w:r>
      <w:r w:rsidDel="00000000" w:rsidR="00000000" w:rsidRPr="00000000">
        <w:rPr>
          <w:rFonts w:ascii="Arial" w:cs="Arial" w:eastAsia="Arial" w:hAnsi="Arial"/>
          <w:sz w:val="20"/>
          <w:szCs w:val="20"/>
          <w:rtl w:val="0"/>
        </w:rPr>
        <w:t xml:space="preserve">with by 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IT support team who test and update the systems on a regular basis.  Where such failure impacted on scheduled exams, steps would be taken to resolve the problem as quickly as possible ensuring the JCQ regulations were maintained and Exam Boards notified where required.</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shd w:fill="auto" w:val="clear"/>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Centre unable to open as normal during the exams period</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event of the Centre not being able to open as normal, appropriate communication with the relevant Awarding Bodies would be undertaken by the Exams Team and alternative options would be explored such as moving exams to an external location, either on site or in liaison with our partner schools or cancelling the exam session. All arrangements would be agreed with the Awarding Body before being put in place.  In such instances, details would be communicated to candidates via the school’s website, email and text facilities.  Staff involved in exams (including invigilators) would be contacted by email, telephone and text. A</w:t>
      </w:r>
      <w:r w:rsidDel="00000000" w:rsidR="00000000" w:rsidRPr="00000000">
        <w:rPr>
          <w:rFonts w:ascii="Arial" w:cs="Arial" w:eastAsia="Arial" w:hAnsi="Arial"/>
          <w:sz w:val="20"/>
          <w:szCs w:val="20"/>
          <w:rtl w:val="0"/>
        </w:rPr>
        <w:t xml:space="preserv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ternative sites that we can use are Harewood Primary Scho</w:t>
      </w:r>
      <w:r w:rsidDel="00000000" w:rsidR="00000000" w:rsidRPr="00000000">
        <w:rPr>
          <w:rFonts w:ascii="Arial" w:cs="Arial" w:eastAsia="Arial" w:hAnsi="Arial"/>
          <w:sz w:val="20"/>
          <w:szCs w:val="20"/>
          <w:rtl w:val="0"/>
        </w:rPr>
        <w:t xml:space="preserve">ol or SkillZone.</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shd w:fill="auto" w:val="clear"/>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Candidates unable to take examinations because of a crisis – Centre remains open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Response is dependent on the type of issue.  The procedure for absence is outlined in the examinations policy.  An exam information sheet is sent to all candidates with their initial entry statement and is available on the </w:t>
      </w:r>
      <w:r w:rsidDel="00000000" w:rsidR="00000000" w:rsidRPr="00000000">
        <w:rPr>
          <w:rFonts w:ascii="Arial" w:cs="Arial" w:eastAsia="Arial" w:hAnsi="Arial"/>
          <w:sz w:val="20"/>
          <w:szCs w:val="20"/>
          <w:rtl w:val="0"/>
        </w:rPr>
        <w:t xml:space="preserve">School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website.  If a candidate is able to sit the exam but cannot attend the Centre due to a crisis, appropriate communication with the relevant Awarding Bodies would be undertaken by the </w:t>
      </w:r>
      <w:r w:rsidDel="00000000" w:rsidR="00000000" w:rsidRPr="00000000">
        <w:rPr>
          <w:rFonts w:ascii="Arial" w:cs="Arial" w:eastAsia="Arial" w:hAnsi="Arial"/>
          <w:sz w:val="20"/>
          <w:szCs w:val="20"/>
          <w:rtl w:val="0"/>
        </w:rPr>
        <w:t xml:space="preserve">Exam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Manager and alternative options would be explored (home, hospital, alternative Centre etc.).  Appropriate use of Special Consideration policies would be applied should the candidate/candidates be unable to attend due to unforeseen circumstances and where alternative arrangements could not be made or are not agreed by the Awarding Body.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shd w:fill="auto" w:val="clear"/>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Disruption to the transportation of completed examination scripts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scripts are returned using the designated dispatch methods prescribed by the Awarding Body concerned.  Where this becomes unavailable or inappropriate, the Awarding Body will be contacted to discuss suitable alternatives.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shd w:fill="auto" w:val="clear"/>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 Assessment evidence is not available to be marked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event of large-scale damage or destruction of completed examination scripts/assessment evidence before it can be marked, the Exams Manager would notify the Awarding Body immediately for advice and further instructions.  Student marks would be submitted based on appropriate evidence and candidates would be given the opportunity to retake in a subsequent series, if possible.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Centre unable to distribute results as normal</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Centre distributes the results ‘as normal’ via collection by learner.  Where learners do not collect results in person, these will be distributed via post. </w:t>
      </w:r>
      <w:r w:rsidDel="00000000" w:rsidR="00000000" w:rsidRPr="00000000">
        <w:rPr>
          <w:rFonts w:ascii="Arial" w:cs="Arial" w:eastAsia="Arial" w:hAnsi="Arial"/>
          <w:sz w:val="20"/>
          <w:szCs w:val="20"/>
          <w:rtl w:val="0"/>
        </w:rPr>
        <w:t xml:space="preserve">My Child at School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will also be available to view entries/results.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30j0zll" w:id="1"/>
      <w:bookmarkEnd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Should the School become unavailable on results day, alternative accommodation will be arranged.</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Also JCQ Joint Contingency Plan for the Examination System in England, Wales and Northern Ireland</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Further guidance to inform and implement contingency planning</w:t>
      </w:r>
    </w:p>
    <w:p w:rsidR="00000000" w:rsidDel="00000000" w:rsidP="00000000" w:rsidRDefault="00000000" w:rsidRPr="00000000" w14:paraId="00000079">
      <w:pPr>
        <w:spacing w:after="120" w:line="276" w:lineRule="auto"/>
        <w:rPr>
          <w:rFonts w:ascii="Arial" w:cs="Arial" w:eastAsia="Arial" w:hAnsi="Arial"/>
          <w:b w:val="0"/>
          <w:sz w:val="20"/>
          <w:szCs w:val="20"/>
          <w:u w:val="single"/>
          <w:vertAlign w:val="baseline"/>
        </w:rPr>
      </w:pPr>
      <w:bookmarkStart w:colFirst="0" w:colLast="0" w:name="_2et92p0" w:id="2"/>
      <w:bookmarkEnd w:id="2"/>
      <w:r w:rsidDel="00000000" w:rsidR="00000000" w:rsidRPr="00000000">
        <w:rPr>
          <w:rFonts w:ascii="Arial" w:cs="Arial" w:eastAsia="Arial" w:hAnsi="Arial"/>
          <w:b w:val="1"/>
          <w:sz w:val="20"/>
          <w:szCs w:val="20"/>
          <w:u w:val="single"/>
          <w:vertAlign w:val="baseline"/>
          <w:rtl w:val="0"/>
        </w:rPr>
        <w:t xml:space="preserve">GOV.UK</w:t>
      </w:r>
      <w:r w:rsidDel="00000000" w:rsidR="00000000" w:rsidRPr="00000000">
        <w:rPr>
          <w:rtl w:val="0"/>
        </w:rPr>
      </w:r>
    </w:p>
    <w:p w:rsidR="00000000" w:rsidDel="00000000" w:rsidP="00000000" w:rsidRDefault="00000000" w:rsidRPr="00000000" w14:paraId="0000007A">
      <w:pPr>
        <w:rPr>
          <w:rFonts w:ascii="Arial" w:cs="Arial" w:eastAsia="Arial" w:hAnsi="Arial"/>
          <w:sz w:val="20"/>
          <w:szCs w:val="20"/>
          <w:vertAlign w:val="baseline"/>
        </w:rPr>
      </w:pPr>
      <w:r w:rsidDel="00000000" w:rsidR="00000000" w:rsidRPr="00000000">
        <w:rPr>
          <w:rFonts w:ascii="Arial" w:cs="Arial" w:eastAsia="Arial" w:hAnsi="Arial"/>
          <w:i w:val="1"/>
          <w:sz w:val="20"/>
          <w:szCs w:val="20"/>
          <w:vertAlign w:val="baseline"/>
          <w:rtl w:val="0"/>
        </w:rPr>
        <w:t xml:space="preserve">Emergencies and severe weather: schools and early years settings</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7B">
      <w:pPr>
        <w:rPr>
          <w:rFonts w:ascii="Arial" w:cs="Arial" w:eastAsia="Arial" w:hAnsi="Arial"/>
          <w:sz w:val="20"/>
          <w:szCs w:val="20"/>
          <w:vertAlign w:val="baseline"/>
        </w:rPr>
      </w:pPr>
      <w:bookmarkStart w:colFirst="0" w:colLast="0" w:name="_tyjcwt" w:id="3"/>
      <w:bookmarkEnd w:id="3"/>
      <w:hyperlink r:id="rId8">
        <w:r w:rsidDel="00000000" w:rsidR="00000000" w:rsidRPr="00000000">
          <w:rPr>
            <w:rFonts w:ascii="Arial" w:cs="Arial" w:eastAsia="Arial" w:hAnsi="Arial"/>
            <w:color w:val="0563c1"/>
            <w:sz w:val="20"/>
            <w:szCs w:val="20"/>
            <w:u w:val="single"/>
            <w:vertAlign w:val="baseline"/>
            <w:rtl w:val="0"/>
          </w:rPr>
          <w:t xml:space="preserve">https://www.gov.uk/emergencies-and-severe-weather-schools-and-early-years-settings</w:t>
        </w:r>
      </w:hyperlink>
      <w:r w:rsidDel="00000000" w:rsidR="00000000" w:rsidRPr="00000000">
        <w:rPr>
          <w:rtl w:val="0"/>
        </w:rPr>
      </w:r>
    </w:p>
    <w:p w:rsidR="00000000" w:rsidDel="00000000" w:rsidP="00000000" w:rsidRDefault="00000000" w:rsidRPr="00000000" w14:paraId="0000007C">
      <w:pPr>
        <w:spacing w:after="120" w:line="276" w:lineRule="auto"/>
        <w:rPr>
          <w:rFonts w:ascii="Arial" w:cs="Arial" w:eastAsia="Arial" w:hAnsi="Arial"/>
          <w:sz w:val="20"/>
          <w:szCs w:val="20"/>
          <w:vertAlign w:val="baseline"/>
        </w:rPr>
      </w:pPr>
      <w:r w:rsidDel="00000000" w:rsidR="00000000" w:rsidRPr="00000000">
        <w:rPr>
          <w:rFonts w:ascii="Arial" w:cs="Arial" w:eastAsia="Arial" w:hAnsi="Arial"/>
          <w:i w:val="1"/>
          <w:sz w:val="20"/>
          <w:szCs w:val="20"/>
          <w:vertAlign w:val="baseline"/>
          <w:rtl w:val="0"/>
        </w:rPr>
        <w:t xml:space="preserve">Teaching time lost due to severe weather conditions</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7D">
      <w:pPr>
        <w:spacing w:after="120" w:line="276" w:lineRule="auto"/>
        <w:rPr>
          <w:rFonts w:ascii="Arial" w:cs="Arial" w:eastAsia="Arial" w:hAnsi="Arial"/>
          <w:color w:val="0563c1"/>
          <w:sz w:val="20"/>
          <w:szCs w:val="20"/>
          <w:u w:val="single"/>
          <w:vertAlign w:val="baseline"/>
        </w:rPr>
      </w:pPr>
      <w:bookmarkStart w:colFirst="0" w:colLast="0" w:name="_3dy6vkm" w:id="4"/>
      <w:bookmarkEnd w:id="4"/>
      <w:hyperlink r:id="rId9">
        <w:r w:rsidDel="00000000" w:rsidR="00000000" w:rsidRPr="00000000">
          <w:rPr>
            <w:rFonts w:ascii="Arial" w:cs="Arial" w:eastAsia="Arial" w:hAnsi="Arial"/>
            <w:color w:val="0563c1"/>
            <w:sz w:val="20"/>
            <w:szCs w:val="20"/>
            <w:u w:val="single"/>
            <w:vertAlign w:val="baseline"/>
            <w:rtl w:val="0"/>
          </w:rPr>
          <w:t xml:space="preserve">https://www.gov.uk/government/publications/teaching-time-lost-due-to-severe-weather-conditions/teaching-time-lost-due-to-severe-weather-conditions</w:t>
        </w:r>
      </w:hyperlink>
      <w:r w:rsidDel="00000000" w:rsidR="00000000" w:rsidRPr="00000000">
        <w:rPr>
          <w:rtl w:val="0"/>
        </w:rPr>
      </w:r>
    </w:p>
    <w:p w:rsidR="00000000" w:rsidDel="00000000" w:rsidP="00000000" w:rsidRDefault="00000000" w:rsidRPr="00000000" w14:paraId="0000007E">
      <w:pPr>
        <w:spacing w:after="120" w:lineRule="auto"/>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Dispatch of exam scripts guide</w:t>
      </w:r>
      <w:r w:rsidDel="00000000" w:rsidR="00000000" w:rsidRPr="00000000">
        <w:rPr>
          <w:rtl w:val="0"/>
        </w:rPr>
      </w:r>
    </w:p>
    <w:p w:rsidR="00000000" w:rsidDel="00000000" w:rsidP="00000000" w:rsidRDefault="00000000" w:rsidRPr="00000000" w14:paraId="0000007F">
      <w:pPr>
        <w:spacing w:after="120" w:lineRule="auto"/>
        <w:rPr>
          <w:rFonts w:ascii="Arial" w:cs="Arial" w:eastAsia="Arial" w:hAnsi="Arial"/>
          <w:sz w:val="20"/>
          <w:szCs w:val="20"/>
          <w:vertAlign w:val="baseline"/>
        </w:rPr>
      </w:pPr>
      <w:bookmarkStart w:colFirst="0" w:colLast="0" w:name="_1t3h5sf" w:id="5"/>
      <w:bookmarkEnd w:id="5"/>
      <w:r w:rsidDel="00000000" w:rsidR="00000000" w:rsidRPr="00000000">
        <w:rPr>
          <w:rFonts w:ascii="Arial" w:cs="Arial" w:eastAsia="Arial" w:hAnsi="Arial"/>
          <w:i w:val="1"/>
          <w:sz w:val="20"/>
          <w:szCs w:val="20"/>
          <w:vertAlign w:val="baseline"/>
          <w:rtl w:val="0"/>
        </w:rPr>
        <w:t xml:space="preserve"> </w:t>
      </w:r>
      <w:hyperlink r:id="rId10">
        <w:r w:rsidDel="00000000" w:rsidR="00000000" w:rsidRPr="00000000">
          <w:rPr>
            <w:rFonts w:ascii="Arial" w:cs="Arial" w:eastAsia="Arial" w:hAnsi="Arial"/>
            <w:color w:val="0563c1"/>
            <w:sz w:val="20"/>
            <w:szCs w:val="20"/>
            <w:u w:val="single"/>
            <w:vertAlign w:val="baseline"/>
            <w:rtl w:val="0"/>
          </w:rPr>
          <w:t xml:space="preserve">https://www.gov.uk/government/publications/dispatch-of-exam-scripts-yellow-label-service/dispatch-of-exam-scripts-guide</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80">
      <w:pPr>
        <w:tabs>
          <w:tab w:val="left" w:leader="none" w:pos="6630"/>
        </w:tabs>
        <w:spacing w:after="120" w:lineRule="auto"/>
        <w:rPr>
          <w:rFonts w:ascii="Tahoma" w:cs="Tahoma" w:eastAsia="Tahoma" w:hAnsi="Tahoma"/>
          <w:color w:val="000000"/>
          <w:sz w:val="20"/>
          <w:szCs w:val="20"/>
          <w:vertAlign w:val="baseline"/>
        </w:rPr>
      </w:pPr>
      <w:bookmarkStart w:colFirst="0" w:colLast="0" w:name="_4d34og8" w:id="6"/>
      <w:bookmarkEnd w:id="6"/>
      <w:r w:rsidDel="00000000" w:rsidR="00000000" w:rsidRPr="00000000">
        <w:rPr>
          <w:rFonts w:ascii="Arial" w:cs="Arial" w:eastAsia="Arial" w:hAnsi="Arial"/>
          <w:i w:val="1"/>
          <w:sz w:val="20"/>
          <w:szCs w:val="20"/>
          <w:vertAlign w:val="baseline"/>
          <w:rtl w:val="0"/>
        </w:rPr>
        <w:t xml:space="preserve">Bomb Threat- </w:t>
      </w:r>
      <w:r w:rsidDel="00000000" w:rsidR="00000000" w:rsidRPr="00000000">
        <w:rPr>
          <w:rFonts w:ascii="Tahoma" w:cs="Tahoma" w:eastAsia="Tahoma" w:hAnsi="Tahoma"/>
          <w:i w:val="1"/>
          <w:color w:val="000000"/>
          <w:sz w:val="20"/>
          <w:szCs w:val="20"/>
          <w:vertAlign w:val="baseline"/>
          <w:rtl w:val="0"/>
        </w:rPr>
        <w:t xml:space="preserve">Reference should also be made to the following document</w:t>
      </w:r>
      <w:hyperlink r:id="rId11">
        <w:r w:rsidDel="00000000" w:rsidR="00000000" w:rsidRPr="00000000">
          <w:rPr>
            <w:rFonts w:ascii="Tahoma" w:cs="Tahoma" w:eastAsia="Tahoma" w:hAnsi="Tahoma"/>
            <w:color w:val="0563c1"/>
            <w:sz w:val="20"/>
            <w:szCs w:val="20"/>
            <w:u w:val="single"/>
            <w:vertAlign w:val="baseline"/>
            <w:rtl w:val="0"/>
          </w:rPr>
          <w:t xml:space="preserve">https://www.gov.uk/government/publications/bomb-threats-guidance/procedures-for-handling-bomb-threats</w:t>
        </w:r>
      </w:hyperlink>
      <w:r w:rsidDel="00000000" w:rsidR="00000000" w:rsidRPr="00000000">
        <w:rPr>
          <w:rtl w:val="0"/>
        </w:rPr>
      </w:r>
    </w:p>
    <w:p w:rsidR="00000000" w:rsidDel="00000000" w:rsidP="00000000" w:rsidRDefault="00000000" w:rsidRPr="00000000" w14:paraId="00000081">
      <w:pPr>
        <w:tabs>
          <w:tab w:val="left" w:leader="none" w:pos="6630"/>
        </w:tabs>
        <w:spacing w:after="120" w:lineRule="auto"/>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14:paraId="00000082">
      <w:pPr>
        <w:tabs>
          <w:tab w:val="left" w:leader="none" w:pos="6630"/>
        </w:tabs>
        <w:spacing w:after="120" w:lineRule="auto"/>
        <w:rPr>
          <w:rFonts w:ascii="Arial" w:cs="Arial" w:eastAsia="Arial" w:hAnsi="Arial"/>
          <w:b w:val="0"/>
          <w:sz w:val="20"/>
          <w:szCs w:val="20"/>
          <w:u w:val="single"/>
          <w:vertAlign w:val="superscript"/>
        </w:rPr>
      </w:pPr>
      <w:r w:rsidDel="00000000" w:rsidR="00000000" w:rsidRPr="00000000">
        <w:rPr>
          <w:rFonts w:ascii="Arial" w:cs="Arial" w:eastAsia="Arial" w:hAnsi="Arial"/>
          <w:b w:val="1"/>
          <w:sz w:val="20"/>
          <w:szCs w:val="20"/>
          <w:u w:val="single"/>
          <w:vertAlign w:val="baseline"/>
          <w:rtl w:val="0"/>
        </w:rPr>
        <w:t xml:space="preserve">JCQ</w:t>
      </w:r>
      <w:r w:rsidDel="00000000" w:rsidR="00000000" w:rsidRPr="00000000">
        <w:rPr>
          <w:rtl w:val="0"/>
        </w:rPr>
      </w:r>
    </w:p>
    <w:p w:rsidR="00000000" w:rsidDel="00000000" w:rsidP="00000000" w:rsidRDefault="00000000" w:rsidRPr="00000000" w14:paraId="00000083">
      <w:pPr>
        <w:tabs>
          <w:tab w:val="left" w:leader="none" w:pos="6630"/>
        </w:tabs>
        <w:spacing w:after="12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Guidance on </w:t>
      </w:r>
      <w:r w:rsidDel="00000000" w:rsidR="00000000" w:rsidRPr="00000000">
        <w:rPr>
          <w:rFonts w:ascii="Arial" w:cs="Arial" w:eastAsia="Arial" w:hAnsi="Arial"/>
          <w:i w:val="1"/>
          <w:sz w:val="20"/>
          <w:szCs w:val="20"/>
          <w:vertAlign w:val="baseline"/>
          <w:rtl w:val="0"/>
        </w:rPr>
        <w:t xml:space="preserve">alternative site arrangements</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84">
      <w:pPr>
        <w:tabs>
          <w:tab w:val="left" w:leader="none" w:pos="6630"/>
        </w:tabs>
        <w:spacing w:after="120" w:lineRule="auto"/>
        <w:rPr>
          <w:rFonts w:ascii="Arial" w:cs="Arial" w:eastAsia="Arial" w:hAnsi="Arial"/>
          <w:sz w:val="20"/>
          <w:szCs w:val="20"/>
          <w:vertAlign w:val="baseline"/>
        </w:rPr>
      </w:pPr>
      <w:bookmarkStart w:colFirst="0" w:colLast="0" w:name="_2s8eyo1" w:id="7"/>
      <w:bookmarkEnd w:id="7"/>
      <w:hyperlink r:id="rId12">
        <w:r w:rsidDel="00000000" w:rsidR="00000000" w:rsidRPr="00000000">
          <w:rPr>
            <w:rFonts w:ascii="Arial" w:cs="Arial" w:eastAsia="Arial" w:hAnsi="Arial"/>
            <w:color w:val="0563c1"/>
            <w:sz w:val="20"/>
            <w:szCs w:val="20"/>
            <w:u w:val="single"/>
            <w:vertAlign w:val="baseline"/>
            <w:rtl w:val="0"/>
          </w:rPr>
          <w:t xml:space="preserve">Guidance notes on alternative site arrangements - JCQ Joint Council for Qualifications</w:t>
        </w:r>
      </w:hyperlink>
      <w:r w:rsidDel="00000000" w:rsidR="00000000" w:rsidRPr="00000000">
        <w:rPr>
          <w:rtl w:val="0"/>
        </w:rPr>
      </w:r>
    </w:p>
    <w:p w:rsidR="00000000" w:rsidDel="00000000" w:rsidP="00000000" w:rsidRDefault="00000000" w:rsidRPr="00000000" w14:paraId="00000085">
      <w:pPr>
        <w:tabs>
          <w:tab w:val="left" w:leader="none" w:pos="6630"/>
        </w:tabs>
        <w:spacing w:after="120" w:lineRule="auto"/>
        <w:rPr>
          <w:rFonts w:ascii="Arial" w:cs="Arial" w:eastAsia="Arial" w:hAnsi="Arial"/>
          <w:sz w:val="20"/>
          <w:szCs w:val="20"/>
          <w:vertAlign w:val="baseline"/>
        </w:rPr>
      </w:pPr>
      <w:r w:rsidDel="00000000" w:rsidR="00000000" w:rsidRPr="00000000">
        <w:rPr>
          <w:rFonts w:ascii="Arial" w:cs="Arial" w:eastAsia="Arial" w:hAnsi="Arial"/>
          <w:i w:val="1"/>
          <w:sz w:val="20"/>
          <w:szCs w:val="20"/>
          <w:vertAlign w:val="baseline"/>
          <w:rtl w:val="0"/>
        </w:rPr>
        <w:t xml:space="preserve">Instructions for conducting examinations</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86">
      <w:pPr>
        <w:tabs>
          <w:tab w:val="left" w:leader="none" w:pos="6630"/>
        </w:tabs>
        <w:spacing w:after="120" w:lineRule="auto"/>
        <w:rPr>
          <w:rFonts w:ascii="Arial" w:cs="Arial" w:eastAsia="Arial" w:hAnsi="Arial"/>
          <w:sz w:val="20"/>
          <w:szCs w:val="20"/>
          <w:vertAlign w:val="baseline"/>
        </w:rPr>
      </w:pPr>
      <w:bookmarkStart w:colFirst="0" w:colLast="0" w:name="_17dp8vu" w:id="8"/>
      <w:bookmarkEnd w:id="8"/>
      <w:hyperlink r:id="rId13">
        <w:r w:rsidDel="00000000" w:rsidR="00000000" w:rsidRPr="00000000">
          <w:rPr>
            <w:rFonts w:ascii="Arial" w:cs="Arial" w:eastAsia="Arial" w:hAnsi="Arial"/>
            <w:color w:val="0563c1"/>
            <w:sz w:val="20"/>
            <w:szCs w:val="20"/>
            <w:u w:val="single"/>
            <w:vertAlign w:val="baseline"/>
            <w:rtl w:val="0"/>
          </w:rPr>
          <w:t xml:space="preserve">http://www.jcq.org.uk/exams-office/ice---instructions-for-conducting-examinations</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87">
      <w:pPr>
        <w:tabs>
          <w:tab w:val="left" w:leader="none" w:pos="6630"/>
        </w:tabs>
        <w:spacing w:after="120" w:lineRule="auto"/>
        <w:rPr>
          <w:rFonts w:ascii="Arial" w:cs="Arial" w:eastAsia="Arial" w:hAnsi="Arial"/>
          <w:sz w:val="20"/>
          <w:szCs w:val="20"/>
          <w:vertAlign w:val="baseline"/>
        </w:rPr>
      </w:pPr>
      <w:bookmarkStart w:colFirst="0" w:colLast="0" w:name="_3rdcrjn" w:id="9"/>
      <w:bookmarkEnd w:id="9"/>
      <w:r w:rsidDel="00000000" w:rsidR="00000000" w:rsidRPr="00000000">
        <w:rPr>
          <w:rFonts w:ascii="Arial" w:cs="Arial" w:eastAsia="Arial" w:hAnsi="Arial"/>
          <w:sz w:val="20"/>
          <w:szCs w:val="20"/>
          <w:vertAlign w:val="baseline"/>
          <w:rtl w:val="0"/>
        </w:rPr>
        <w:t xml:space="preserve">Guidance on </w:t>
      </w:r>
      <w:r w:rsidDel="00000000" w:rsidR="00000000" w:rsidRPr="00000000">
        <w:rPr>
          <w:rFonts w:ascii="Arial" w:cs="Arial" w:eastAsia="Arial" w:hAnsi="Arial"/>
          <w:i w:val="1"/>
          <w:sz w:val="20"/>
          <w:szCs w:val="20"/>
          <w:vertAlign w:val="baseline"/>
          <w:rtl w:val="0"/>
        </w:rPr>
        <w:t xml:space="preserve">access arrangements and special consideration</w:t>
      </w:r>
      <w:r w:rsidDel="00000000" w:rsidR="00000000" w:rsidRPr="00000000">
        <w:rPr>
          <w:rFonts w:ascii="Arial" w:cs="Arial" w:eastAsia="Arial" w:hAnsi="Arial"/>
          <w:sz w:val="20"/>
          <w:szCs w:val="20"/>
          <w:vertAlign w:val="baseline"/>
          <w:rtl w:val="0"/>
        </w:rPr>
        <w:t xml:space="preserve"> </w:t>
      </w:r>
      <w:hyperlink r:id="rId14">
        <w:r w:rsidDel="00000000" w:rsidR="00000000" w:rsidRPr="00000000">
          <w:rPr>
            <w:rFonts w:ascii="Arial" w:cs="Arial" w:eastAsia="Arial" w:hAnsi="Arial"/>
            <w:color w:val="0563c1"/>
            <w:sz w:val="20"/>
            <w:szCs w:val="20"/>
            <w:u w:val="single"/>
            <w:vertAlign w:val="baseline"/>
            <w:rtl w:val="0"/>
          </w:rPr>
          <w:t xml:space="preserve">http://www.jcq.org.uk/exams-office/access-arrangements-and-special-consideration</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88">
      <w:pPr>
        <w:jc w:val="both"/>
        <w:rPr>
          <w:rFonts w:ascii="Arial" w:cs="Arial" w:eastAsia="Arial" w:hAnsi="Arial"/>
          <w:sz w:val="20"/>
          <w:szCs w:val="20"/>
          <w:vertAlign w:val="baseline"/>
        </w:rPr>
      </w:pPr>
      <w:r w:rsidDel="00000000" w:rsidR="00000000" w:rsidRPr="00000000">
        <w:rPr>
          <w:rtl w:val="0"/>
        </w:rPr>
      </w:r>
    </w:p>
    <w:sectPr>
      <w:footerReference r:id="rId15" w:type="default"/>
      <w:pgSz w:h="16838" w:w="11906" w:orient="portrait"/>
      <w:pgMar w:bottom="567" w:top="1134" w:left="851" w:right="85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e74b5"/>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259" w:lineRule="auto"/>
    </w:pPr>
    <w:rPr>
      <w:rFonts w:ascii="Calibri" w:cs="Calibri" w:eastAsia="Calibri" w:hAnsi="Calibri"/>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bomb-threats-guidance/procedures-for-handling-bomb-threats" TargetMode="External"/><Relationship Id="rId10" Type="http://schemas.openxmlformats.org/officeDocument/2006/relationships/hyperlink" Target="https://www.gov.uk/government/publications/dispatch-of-exam-scripts-yellow-label-service/dispatch-of-exam-scripts-guide" TargetMode="External"/><Relationship Id="rId13" Type="http://schemas.openxmlformats.org/officeDocument/2006/relationships/hyperlink" Target="http://www.jcq.org.uk/exams-office/ice---instructions-for-conducting-examinations" TargetMode="External"/><Relationship Id="rId12" Type="http://schemas.openxmlformats.org/officeDocument/2006/relationships/hyperlink" Target="https://www.jcq.org.uk/exams-office/online-forms/guidance-notes-on-alternative-site-arrangem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teaching-time-lost-due-to-severe-weather-conditions/teaching-time-lost-due-to-severe-weather-conditions" TargetMode="External"/><Relationship Id="rId15" Type="http://schemas.openxmlformats.org/officeDocument/2006/relationships/footer" Target="footer1.xml"/><Relationship Id="rId14" Type="http://schemas.openxmlformats.org/officeDocument/2006/relationships/hyperlink" Target="http://www.jcq.org.uk/exams-office/access-arrangements-and-special-consideratio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https://www.gov.uk/emergencies-and-severe-weather-schools-and-early-years-setting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